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南银理财珠联璧合悦稳（最低持有280天）公募人民币理财产品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南银理财珠联璧合悦稳（最低持有280天）公募人民币理财产品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2022年04月27日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4,948,117,003.10份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中粮信托有限责任公司,广发基金管理有限公司,鑫元基金管理有限公司,鹏华基金管理有限公司,陆家嘴国际信托有限公司,太平洋资产管理有限责任公司,江苏省国际信托有限责任公司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4,361,390,247.75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1.0878</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1,024,005,563.43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截至报告期末，本产品A32005份额净值为1.0878元，A32006份额净值为1.0907元。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2,022,824,723.00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1,605,528,665.38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778,244,351.24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75,237,520.74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015530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鹏华稳福中短债债券A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50,346,054.61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009532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广发景明中短债E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50,091,778.57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0120050000000806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南银理财悦稳最低持有280天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产品支付关联方托管费289,762.45元，支付关联方代销费0.00元。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